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Dados do solicitante</w:t>
      </w:r>
    </w:p>
    <w:sdt>
      <w:sdtPr>
        <w:lock w:val="contentLocked"/>
        <w:id w:val="-2004742350"/>
        <w:tag w:val="goog_rdk_0"/>
      </w:sdtPr>
      <w:sdtContent>
        <w:tbl>
          <w:tblPr>
            <w:tblStyle w:val="Table1"/>
            <w:tblW w:w="11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7.5"/>
            <w:gridCol w:w="2767.5"/>
            <w:gridCol w:w="2767.5"/>
            <w:gridCol w:w="2767.5"/>
            <w:tblGridChange w:id="0">
              <w:tblGrid>
                <w:gridCol w:w="2767.5"/>
                <w:gridCol w:w="2767.5"/>
                <w:gridCol w:w="2767.5"/>
                <w:gridCol w:w="2767.5"/>
              </w:tblGrid>
            </w:tblGridChange>
          </w:tblGrid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Título do trabalho: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Análise da pesquisa da Bolsa Acadêmica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Discente: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Fulano da Silva</w:t>
                </w:r>
              </w:p>
            </w:tc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Matrícula nº: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2011011111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4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Orientador(a):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Ciclano da Silva</w:t>
                </w:r>
              </w:p>
            </w:tc>
          </w:tr>
          <w:tr>
            <w:trPr>
              <w:cantSplit w:val="0"/>
              <w:trHeight w:val="378.00000000000006" w:hRule="atLeast"/>
              <w:tblHeader w:val="0"/>
            </w:trPr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Curso: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0"/>
                    <w:szCs w:val="20"/>
                    <w:shd w:fill="e8eaed" w:val="clear"/>
                    <w:rtl w:val="0"/>
                  </w:rPr>
                  <w:t xml:space="preserve">Arquitetura e Urbanismo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Coordenador(a):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shd w:fill="d9d9d9" w:val="clear"/>
                    <w:rtl w:val="0"/>
                  </w:rPr>
                  <w:t xml:space="preserve">Beltrano da Silva</w:t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Parecer da unidade</w:t>
      </w:r>
    </w:p>
    <w:sdt>
      <w:sdtPr>
        <w:lock w:val="contentLocked"/>
        <w:id w:val="360858458"/>
        <w:tag w:val="goog_rdk_1"/>
      </w:sdtPr>
      <w:sdtContent>
        <w:tbl>
          <w:tblPr>
            <w:tblStyle w:val="Table2"/>
            <w:tblW w:w="111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106"/>
            <w:tblGridChange w:id="0">
              <w:tblGrid>
                <w:gridCol w:w="1110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Pau dos Ferros/RN, 01 de janeiro de 2026</w:t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 do(a) coordenador(a) do curso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567" w:top="567" w:left="567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DejaVu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423863" cy="652748"/>
          <wp:effectExtent b="0" l="0" r="0" t="0"/>
          <wp:docPr id="8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3863" cy="6527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5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RURAL DO SEMI-ÁRIDO</w:t>
    </w:r>
  </w:p>
  <w:p w:rsidR="00000000" w:rsidDel="00000000" w:rsidP="00000000" w:rsidRDefault="00000000" w:rsidRPr="00000000" w14:paraId="00000046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CONSELHO UNIVERSITÁRIO</w:t>
    </w:r>
  </w:p>
  <w:p w:rsidR="00000000" w:rsidDel="00000000" w:rsidP="00000000" w:rsidRDefault="00000000" w:rsidRPr="00000000" w14:paraId="00000047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PROGRAMA DE APOIO FINANCEIRO A ESTUDANTES DE GRADUAÇÃO</w:t>
    </w:r>
  </w:p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PARECER DE AVALIAÇÃO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ejaVu Serif" w:cs="DejaVu Serif" w:eastAsia="DejaVu Serif" w:hAnsi="DejaVu Serif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DejaVu Sans" w:cs="Noto Sans" w:eastAsia="SimSun" w:hAnsi="DejaVu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J2X9eBiomTIvInbyzIvc+InXA==">CgMxLjAaHwoBMBIaChgICVIUChJ0YWJsZS5mYmVxMmN4MHYzMGIaHwoBMRIaChgICVIUChJ0YWJsZS40ZXZ4cGNsNmRhdDk4AHIhMVl0SC02NnlLM0hEdG5vNjFWVHhQaXpQekY1a3NBc3hr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